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C7EB" w14:textId="38448677" w:rsidR="00C43C45" w:rsidRPr="00EF515D" w:rsidRDefault="00EF515D" w:rsidP="00C43C4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515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A62059" wp14:editId="42D6029B">
            <wp:simplePos x="895350" y="1209675"/>
            <wp:positionH relativeFrom="margin">
              <wp:align>left</wp:align>
            </wp:positionH>
            <wp:positionV relativeFrom="margin">
              <wp:align>top</wp:align>
            </wp:positionV>
            <wp:extent cx="1291590" cy="1295400"/>
            <wp:effectExtent l="0" t="0" r="381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66" cy="129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C45" w:rsidRPr="00EF515D">
        <w:rPr>
          <w:rFonts w:ascii="Times New Roman" w:hAnsi="Times New Roman"/>
          <w:b/>
          <w:bCs/>
          <w:sz w:val="24"/>
          <w:szCs w:val="24"/>
          <w:u w:val="single"/>
        </w:rPr>
        <w:t>Les Journées du Patrimoine des</w:t>
      </w:r>
      <w:r w:rsidR="00E95FC1" w:rsidRPr="00EF515D">
        <w:rPr>
          <w:rFonts w:ascii="Times New Roman" w:hAnsi="Times New Roman"/>
          <w:b/>
          <w:bCs/>
          <w:sz w:val="24"/>
          <w:szCs w:val="24"/>
          <w:u w:val="single"/>
        </w:rPr>
        <w:t xml:space="preserve"> 10 et 11</w:t>
      </w:r>
      <w:r w:rsidR="00C370AD" w:rsidRPr="00EF515D"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 w:rsidR="00E95FC1" w:rsidRPr="00EF515D">
        <w:rPr>
          <w:rFonts w:ascii="Times New Roman" w:hAnsi="Times New Roman"/>
          <w:b/>
          <w:bCs/>
          <w:sz w:val="24"/>
          <w:szCs w:val="24"/>
          <w:u w:val="single"/>
        </w:rPr>
        <w:t>septembre 2022</w:t>
      </w:r>
    </w:p>
    <w:p w14:paraId="3A9A570A" w14:textId="2506F573" w:rsidR="00E95FC1" w:rsidRPr="00EF515D" w:rsidRDefault="00124D6F" w:rsidP="00E95FC1">
      <w:pPr>
        <w:jc w:val="both"/>
        <w:rPr>
          <w:rFonts w:ascii="Times New Roman" w:hAnsi="Times New Roman"/>
          <w:sz w:val="24"/>
          <w:szCs w:val="24"/>
        </w:rPr>
      </w:pPr>
      <w:r w:rsidRPr="00EF515D">
        <w:rPr>
          <w:rFonts w:ascii="Times New Roman" w:hAnsi="Times New Roman"/>
          <w:sz w:val="24"/>
          <w:szCs w:val="24"/>
        </w:rPr>
        <w:t>Le CHAGO</w:t>
      </w:r>
      <w:r w:rsidR="00EF515D" w:rsidRPr="00EF515D">
        <w:rPr>
          <w:rFonts w:ascii="Times New Roman" w:hAnsi="Times New Roman"/>
          <w:sz w:val="24"/>
          <w:szCs w:val="24"/>
        </w:rPr>
        <w:t xml:space="preserve"> (Cercle d’Histoire, d’Archéologie et de Généalogie d’Ottignies-Louvain-la-Neuve) </w:t>
      </w:r>
      <w:r w:rsidRPr="00EF515D">
        <w:rPr>
          <w:rFonts w:ascii="Times New Roman" w:hAnsi="Times New Roman"/>
          <w:sz w:val="24"/>
          <w:szCs w:val="24"/>
        </w:rPr>
        <w:t xml:space="preserve">participe aux Journées du Patrimoine en vous proposant de </w:t>
      </w:r>
      <w:r w:rsidR="009901E5" w:rsidRPr="00EF515D">
        <w:rPr>
          <w:rFonts w:ascii="Times New Roman" w:hAnsi="Times New Roman"/>
          <w:sz w:val="24"/>
          <w:szCs w:val="24"/>
        </w:rPr>
        <w:t>découvrir</w:t>
      </w:r>
      <w:r w:rsidRPr="00EF515D">
        <w:rPr>
          <w:rFonts w:ascii="Times New Roman" w:hAnsi="Times New Roman"/>
          <w:sz w:val="24"/>
          <w:szCs w:val="24"/>
        </w:rPr>
        <w:t xml:space="preserve"> l’église Saint-Pie X du Petit-Ry.</w:t>
      </w:r>
    </w:p>
    <w:p w14:paraId="24DE025A" w14:textId="77777777" w:rsidR="00EF515D" w:rsidRDefault="00EF515D" w:rsidP="00E95FC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3C351A1" w14:textId="77777777" w:rsidR="00E741D8" w:rsidRDefault="00124D6F" w:rsidP="00E741D8">
      <w:pPr>
        <w:jc w:val="both"/>
        <w:rPr>
          <w:rFonts w:ascii="Times New Roman" w:hAnsi="Times New Roman"/>
          <w:sz w:val="28"/>
          <w:szCs w:val="28"/>
        </w:rPr>
      </w:pPr>
      <w:r w:rsidRPr="000F6A73">
        <w:rPr>
          <w:rFonts w:ascii="Times New Roman" w:hAnsi="Times New Roman"/>
          <w:sz w:val="28"/>
          <w:szCs w:val="28"/>
          <w:u w:val="single"/>
        </w:rPr>
        <w:t>Horaire des visites</w:t>
      </w:r>
      <w:r w:rsidRPr="000F6A73">
        <w:rPr>
          <w:rFonts w:ascii="Times New Roman" w:hAnsi="Times New Roman"/>
          <w:sz w:val="28"/>
          <w:szCs w:val="28"/>
        </w:rPr>
        <w:t> :</w:t>
      </w:r>
      <w:r w:rsidR="00E741D8">
        <w:rPr>
          <w:rFonts w:ascii="Times New Roman" w:hAnsi="Times New Roman"/>
          <w:sz w:val="28"/>
          <w:szCs w:val="28"/>
        </w:rPr>
        <w:t xml:space="preserve"> </w:t>
      </w:r>
      <w:r w:rsidRPr="000F6A73">
        <w:rPr>
          <w:rFonts w:ascii="Times New Roman" w:hAnsi="Times New Roman"/>
          <w:sz w:val="28"/>
          <w:szCs w:val="28"/>
        </w:rPr>
        <w:t>Samedi</w:t>
      </w:r>
      <w:r w:rsidR="00C370AD" w:rsidRPr="000F6A73">
        <w:rPr>
          <w:rFonts w:ascii="Times New Roman" w:hAnsi="Times New Roman"/>
          <w:sz w:val="28"/>
          <w:szCs w:val="28"/>
        </w:rPr>
        <w:t> </w:t>
      </w:r>
      <w:r w:rsidRPr="000F6A73">
        <w:rPr>
          <w:rFonts w:ascii="Times New Roman" w:hAnsi="Times New Roman"/>
          <w:sz w:val="28"/>
          <w:szCs w:val="28"/>
        </w:rPr>
        <w:t>10</w:t>
      </w:r>
      <w:r w:rsidR="00C370AD" w:rsidRPr="000F6A73">
        <w:rPr>
          <w:rFonts w:ascii="Times New Roman" w:hAnsi="Times New Roman"/>
          <w:sz w:val="28"/>
          <w:szCs w:val="28"/>
        </w:rPr>
        <w:t> </w:t>
      </w:r>
      <w:r w:rsidRPr="000F6A73">
        <w:rPr>
          <w:rFonts w:ascii="Times New Roman" w:hAnsi="Times New Roman"/>
          <w:sz w:val="28"/>
          <w:szCs w:val="28"/>
        </w:rPr>
        <w:t>septembre : de</w:t>
      </w:r>
      <w:r w:rsidR="00252436" w:rsidRPr="000F6A73">
        <w:rPr>
          <w:rFonts w:ascii="Times New Roman" w:hAnsi="Times New Roman"/>
          <w:sz w:val="28"/>
          <w:szCs w:val="28"/>
        </w:rPr>
        <w:t xml:space="preserve"> 10</w:t>
      </w:r>
      <w:r w:rsidRPr="000F6A73">
        <w:rPr>
          <w:rFonts w:ascii="Times New Roman" w:hAnsi="Times New Roman"/>
          <w:sz w:val="28"/>
          <w:szCs w:val="28"/>
        </w:rPr>
        <w:t xml:space="preserve"> h. à</w:t>
      </w:r>
      <w:r w:rsidR="00252436" w:rsidRPr="000F6A73">
        <w:rPr>
          <w:rFonts w:ascii="Times New Roman" w:hAnsi="Times New Roman"/>
          <w:sz w:val="28"/>
          <w:szCs w:val="28"/>
        </w:rPr>
        <w:t xml:space="preserve"> 17</w:t>
      </w:r>
      <w:r w:rsidRPr="000F6A73">
        <w:rPr>
          <w:rFonts w:ascii="Times New Roman" w:hAnsi="Times New Roman"/>
          <w:sz w:val="28"/>
          <w:szCs w:val="28"/>
        </w:rPr>
        <w:t xml:space="preserve"> h.</w:t>
      </w:r>
      <w:r w:rsidR="00995216" w:rsidRPr="000F6A73">
        <w:rPr>
          <w:rFonts w:ascii="Times New Roman" w:hAnsi="Times New Roman"/>
          <w:sz w:val="28"/>
          <w:szCs w:val="28"/>
        </w:rPr>
        <w:t xml:space="preserve"> (messe à</w:t>
      </w:r>
      <w:r w:rsidR="00252436" w:rsidRPr="000F6A73">
        <w:rPr>
          <w:rFonts w:ascii="Times New Roman" w:hAnsi="Times New Roman"/>
          <w:sz w:val="28"/>
          <w:szCs w:val="28"/>
        </w:rPr>
        <w:t xml:space="preserve"> 18</w:t>
      </w:r>
      <w:r w:rsidR="00995216" w:rsidRPr="000F6A73">
        <w:rPr>
          <w:rFonts w:ascii="Times New Roman" w:hAnsi="Times New Roman"/>
          <w:sz w:val="28"/>
          <w:szCs w:val="28"/>
        </w:rPr>
        <w:t xml:space="preserve"> h.)</w:t>
      </w:r>
    </w:p>
    <w:p w14:paraId="1FB4D98D" w14:textId="6334ACBA" w:rsidR="000F6A73" w:rsidRDefault="00995216" w:rsidP="00E741D8">
      <w:pPr>
        <w:ind w:left="2124"/>
        <w:jc w:val="both"/>
        <w:rPr>
          <w:rFonts w:ascii="Times New Roman" w:hAnsi="Times New Roman"/>
          <w:sz w:val="28"/>
          <w:szCs w:val="28"/>
        </w:rPr>
      </w:pPr>
      <w:r w:rsidRPr="00E741D8">
        <w:rPr>
          <w:rFonts w:ascii="Times New Roman" w:hAnsi="Times New Roman"/>
          <w:sz w:val="28"/>
          <w:szCs w:val="28"/>
        </w:rPr>
        <w:t>Dimanche</w:t>
      </w:r>
      <w:r w:rsidR="00C370AD" w:rsidRPr="00E741D8">
        <w:rPr>
          <w:rFonts w:ascii="Times New Roman" w:hAnsi="Times New Roman"/>
          <w:sz w:val="28"/>
          <w:szCs w:val="28"/>
        </w:rPr>
        <w:t> </w:t>
      </w:r>
      <w:r w:rsidRPr="00E741D8">
        <w:rPr>
          <w:rFonts w:ascii="Times New Roman" w:hAnsi="Times New Roman"/>
          <w:sz w:val="28"/>
          <w:szCs w:val="28"/>
        </w:rPr>
        <w:t>11</w:t>
      </w:r>
      <w:r w:rsidR="00C370AD" w:rsidRPr="00E741D8">
        <w:rPr>
          <w:rFonts w:ascii="Times New Roman" w:hAnsi="Times New Roman"/>
          <w:sz w:val="28"/>
          <w:szCs w:val="28"/>
        </w:rPr>
        <w:t> </w:t>
      </w:r>
      <w:r w:rsidRPr="00E741D8">
        <w:rPr>
          <w:rFonts w:ascii="Times New Roman" w:hAnsi="Times New Roman"/>
          <w:sz w:val="28"/>
          <w:szCs w:val="28"/>
        </w:rPr>
        <w:t>septembre : de</w:t>
      </w:r>
      <w:r w:rsidR="00252436" w:rsidRPr="00E741D8">
        <w:rPr>
          <w:rFonts w:ascii="Times New Roman" w:hAnsi="Times New Roman"/>
          <w:sz w:val="28"/>
          <w:szCs w:val="28"/>
        </w:rPr>
        <w:t xml:space="preserve"> 14</w:t>
      </w:r>
      <w:r w:rsidRPr="00E741D8">
        <w:rPr>
          <w:rFonts w:ascii="Times New Roman" w:hAnsi="Times New Roman"/>
          <w:sz w:val="28"/>
          <w:szCs w:val="28"/>
        </w:rPr>
        <w:t xml:space="preserve"> h. à</w:t>
      </w:r>
      <w:r w:rsidR="00252436" w:rsidRPr="00E741D8">
        <w:rPr>
          <w:rFonts w:ascii="Times New Roman" w:hAnsi="Times New Roman"/>
          <w:sz w:val="28"/>
          <w:szCs w:val="28"/>
        </w:rPr>
        <w:t xml:space="preserve"> 17</w:t>
      </w:r>
      <w:r w:rsidRPr="00E741D8">
        <w:rPr>
          <w:rFonts w:ascii="Times New Roman" w:hAnsi="Times New Roman"/>
          <w:sz w:val="28"/>
          <w:szCs w:val="28"/>
        </w:rPr>
        <w:t xml:space="preserve"> h</w:t>
      </w:r>
      <w:r w:rsidR="00252436" w:rsidRPr="00E741D8">
        <w:rPr>
          <w:rFonts w:ascii="Times New Roman" w:hAnsi="Times New Roman"/>
          <w:sz w:val="28"/>
          <w:szCs w:val="28"/>
        </w:rPr>
        <w:t>.</w:t>
      </w:r>
      <w:r w:rsidRPr="00E741D8">
        <w:rPr>
          <w:rFonts w:ascii="Times New Roman" w:hAnsi="Times New Roman"/>
          <w:sz w:val="28"/>
          <w:szCs w:val="28"/>
        </w:rPr>
        <w:t xml:space="preserve"> (messe à</w:t>
      </w:r>
      <w:r w:rsidR="00252436" w:rsidRPr="00E741D8">
        <w:rPr>
          <w:rFonts w:ascii="Times New Roman" w:hAnsi="Times New Roman"/>
          <w:sz w:val="28"/>
          <w:szCs w:val="28"/>
        </w:rPr>
        <w:t xml:space="preserve"> 11</w:t>
      </w:r>
      <w:r w:rsidRPr="00E741D8">
        <w:rPr>
          <w:rFonts w:ascii="Times New Roman" w:hAnsi="Times New Roman"/>
          <w:sz w:val="28"/>
          <w:szCs w:val="28"/>
        </w:rPr>
        <w:t xml:space="preserve"> h.).</w:t>
      </w:r>
    </w:p>
    <w:p w14:paraId="45D8FFD1" w14:textId="77777777" w:rsidR="00477A06" w:rsidRDefault="00F90F96" w:rsidP="00F90F96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477A06">
        <w:rPr>
          <w:rFonts w:ascii="Times New Roman" w:hAnsi="Times New Roman"/>
          <w:sz w:val="24"/>
          <w:szCs w:val="24"/>
          <w:u w:val="single"/>
          <w:lang w:val="fr-BE"/>
        </w:rPr>
        <w:t>Samedi et dimanche à 16 h 30</w:t>
      </w:r>
      <w:r w:rsidR="00477A06">
        <w:rPr>
          <w:rFonts w:ascii="Times New Roman" w:hAnsi="Times New Roman"/>
          <w:sz w:val="24"/>
          <w:szCs w:val="24"/>
          <w:lang w:val="fr-BE"/>
        </w:rPr>
        <w:t xml:space="preserve"> : </w:t>
      </w:r>
    </w:p>
    <w:p w14:paraId="4D5B35B3" w14:textId="30DADF7A" w:rsidR="00E741D8" w:rsidRPr="00477A06" w:rsidRDefault="00477A06" w:rsidP="00477A06">
      <w:pPr>
        <w:jc w:val="both"/>
        <w:rPr>
          <w:rFonts w:ascii="Times New Roman" w:hAnsi="Times New Roman"/>
          <w:b/>
          <w:bCs/>
          <w:sz w:val="24"/>
          <w:szCs w:val="24"/>
          <w:lang w:val="fr-BE"/>
        </w:rPr>
      </w:pPr>
      <w:r>
        <w:rPr>
          <w:rFonts w:ascii="Times New Roman" w:hAnsi="Times New Roman"/>
          <w:sz w:val="24"/>
          <w:szCs w:val="24"/>
          <w:lang w:val="fr-BE"/>
        </w:rPr>
        <w:t xml:space="preserve">Aurore Lallemand, </w:t>
      </w:r>
      <w:r w:rsidR="00F90F96" w:rsidRPr="000F6A73">
        <w:rPr>
          <w:rFonts w:ascii="Times New Roman" w:hAnsi="Times New Roman"/>
          <w:sz w:val="24"/>
          <w:szCs w:val="24"/>
          <w:lang w:val="fr-BE"/>
        </w:rPr>
        <w:t>jeune et talentueuse flûtiste</w:t>
      </w:r>
      <w:r>
        <w:rPr>
          <w:rFonts w:ascii="Times New Roman" w:hAnsi="Times New Roman"/>
          <w:sz w:val="24"/>
          <w:szCs w:val="24"/>
          <w:lang w:val="fr-BE"/>
        </w:rPr>
        <w:t>,</w:t>
      </w:r>
      <w:r w:rsidR="00F90F96" w:rsidRPr="000F6A73">
        <w:rPr>
          <w:rFonts w:ascii="Times New Roman" w:hAnsi="Times New Roman"/>
          <w:sz w:val="24"/>
          <w:szCs w:val="24"/>
          <w:lang w:val="fr-BE"/>
        </w:rPr>
        <w:t xml:space="preserve"> interpr</w:t>
      </w:r>
      <w:r w:rsidR="00F90F96">
        <w:rPr>
          <w:rFonts w:ascii="Times New Roman" w:hAnsi="Times New Roman"/>
          <w:sz w:val="24"/>
          <w:szCs w:val="24"/>
          <w:lang w:val="fr-BE"/>
        </w:rPr>
        <w:t>ète</w:t>
      </w:r>
      <w:r w:rsidR="00F90F96" w:rsidRPr="000F6A73">
        <w:rPr>
          <w:rFonts w:ascii="Times New Roman" w:hAnsi="Times New Roman"/>
          <w:sz w:val="24"/>
          <w:szCs w:val="24"/>
          <w:lang w:val="fr-BE"/>
        </w:rPr>
        <w:t xml:space="preserve"> des œuvres classique</w:t>
      </w:r>
      <w:r w:rsidR="00F90F96" w:rsidRPr="00EF515D">
        <w:rPr>
          <w:rFonts w:ascii="Times New Roman" w:hAnsi="Times New Roman"/>
          <w:b/>
          <w:bCs/>
          <w:sz w:val="24"/>
          <w:szCs w:val="24"/>
          <w:lang w:val="fr-BE"/>
        </w:rPr>
        <w:t>s.</w:t>
      </w:r>
    </w:p>
    <w:p w14:paraId="4D248917" w14:textId="7FA34354" w:rsidR="000F6A73" w:rsidRPr="00477A06" w:rsidRDefault="00A00686" w:rsidP="00477A0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6A73">
        <w:rPr>
          <w:rFonts w:ascii="Times New Roman" w:hAnsi="Times New Roman"/>
          <w:b/>
          <w:bCs/>
          <w:sz w:val="32"/>
          <w:szCs w:val="32"/>
        </w:rPr>
        <w:t xml:space="preserve">L’église Saint-Pie </w:t>
      </w:r>
      <w:r w:rsidR="00477A06">
        <w:rPr>
          <w:rFonts w:ascii="Times New Roman" w:hAnsi="Times New Roman"/>
          <w:b/>
          <w:bCs/>
          <w:sz w:val="32"/>
          <w:szCs w:val="32"/>
        </w:rPr>
        <w:t>X</w:t>
      </w:r>
    </w:p>
    <w:p w14:paraId="205577B9" w14:textId="355ADFEF" w:rsidR="000F6A73" w:rsidRDefault="00477A06" w:rsidP="0066151F">
      <w:pPr>
        <w:jc w:val="both"/>
        <w:rPr>
          <w:rFonts w:ascii="Times New Roman" w:hAnsi="Times New Roman"/>
          <w:sz w:val="24"/>
          <w:szCs w:val="24"/>
        </w:rPr>
      </w:pPr>
      <w:r w:rsidRPr="000F6A73">
        <w:rPr>
          <w:rFonts w:ascii="Times New Roman" w:hAnsi="Times New Roman"/>
          <w:b/>
          <w:noProof/>
          <w:sz w:val="32"/>
          <w:szCs w:val="32"/>
          <w:lang w:val="fr-BE"/>
        </w:rPr>
        <w:drawing>
          <wp:anchor distT="0" distB="0" distL="114300" distR="114300" simplePos="0" relativeHeight="251659264" behindDoc="0" locked="0" layoutInCell="1" allowOverlap="1" wp14:anchorId="3305CDD1" wp14:editId="7A4D9562">
            <wp:simplePos x="0" y="0"/>
            <wp:positionH relativeFrom="margin">
              <wp:align>center</wp:align>
            </wp:positionH>
            <wp:positionV relativeFrom="margin">
              <wp:posOffset>3174365</wp:posOffset>
            </wp:positionV>
            <wp:extent cx="3600000" cy="2696400"/>
            <wp:effectExtent l="0" t="0" r="635" b="8890"/>
            <wp:wrapSquare wrapText="bothSides"/>
            <wp:docPr id="2" name="Image 32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Une image contenant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C8BC5" w14:textId="35C9F193" w:rsidR="000F6A73" w:rsidRDefault="000F6A73" w:rsidP="00477A06">
      <w:pPr>
        <w:jc w:val="center"/>
        <w:rPr>
          <w:rFonts w:ascii="Times New Roman" w:hAnsi="Times New Roman"/>
          <w:sz w:val="24"/>
          <w:szCs w:val="24"/>
        </w:rPr>
      </w:pPr>
    </w:p>
    <w:p w14:paraId="6EE99A71" w14:textId="77777777" w:rsidR="000F6A73" w:rsidRDefault="000F6A73" w:rsidP="0066151F">
      <w:pPr>
        <w:jc w:val="both"/>
        <w:rPr>
          <w:rFonts w:ascii="Times New Roman" w:hAnsi="Times New Roman"/>
          <w:sz w:val="24"/>
          <w:szCs w:val="24"/>
        </w:rPr>
      </w:pPr>
    </w:p>
    <w:p w14:paraId="53EEE170" w14:textId="77777777" w:rsidR="000F6A73" w:rsidRDefault="000F6A73" w:rsidP="0066151F">
      <w:pPr>
        <w:jc w:val="both"/>
        <w:rPr>
          <w:rFonts w:ascii="Times New Roman" w:hAnsi="Times New Roman"/>
          <w:sz w:val="24"/>
          <w:szCs w:val="24"/>
        </w:rPr>
      </w:pPr>
    </w:p>
    <w:p w14:paraId="544C8FD5" w14:textId="77777777" w:rsidR="00E741D8" w:rsidRDefault="00E741D8" w:rsidP="0066151F">
      <w:pPr>
        <w:jc w:val="both"/>
        <w:rPr>
          <w:rFonts w:ascii="Times New Roman" w:hAnsi="Times New Roman"/>
          <w:sz w:val="24"/>
          <w:szCs w:val="24"/>
        </w:rPr>
      </w:pPr>
    </w:p>
    <w:p w14:paraId="064BCDC3" w14:textId="77777777" w:rsidR="00E741D8" w:rsidRDefault="00E741D8" w:rsidP="00477A06">
      <w:pPr>
        <w:jc w:val="center"/>
        <w:rPr>
          <w:rFonts w:ascii="Times New Roman" w:hAnsi="Times New Roman"/>
          <w:sz w:val="24"/>
          <w:szCs w:val="24"/>
        </w:rPr>
      </w:pPr>
    </w:p>
    <w:p w14:paraId="0BEB351A" w14:textId="77777777" w:rsidR="00E741D8" w:rsidRDefault="00E741D8" w:rsidP="0066151F">
      <w:pPr>
        <w:jc w:val="both"/>
        <w:rPr>
          <w:rFonts w:ascii="Times New Roman" w:hAnsi="Times New Roman"/>
          <w:sz w:val="24"/>
          <w:szCs w:val="24"/>
        </w:rPr>
      </w:pPr>
    </w:p>
    <w:p w14:paraId="762A26A9" w14:textId="77777777" w:rsidR="00E741D8" w:rsidRDefault="00E741D8" w:rsidP="0066151F">
      <w:pPr>
        <w:jc w:val="both"/>
        <w:rPr>
          <w:rFonts w:ascii="Times New Roman" w:hAnsi="Times New Roman"/>
          <w:sz w:val="24"/>
          <w:szCs w:val="24"/>
        </w:rPr>
      </w:pPr>
    </w:p>
    <w:p w14:paraId="6365EBEB" w14:textId="77777777" w:rsidR="00E741D8" w:rsidRDefault="00E741D8" w:rsidP="0066151F">
      <w:pPr>
        <w:jc w:val="both"/>
        <w:rPr>
          <w:rFonts w:ascii="Times New Roman" w:hAnsi="Times New Roman"/>
          <w:sz w:val="24"/>
          <w:szCs w:val="24"/>
        </w:rPr>
      </w:pPr>
    </w:p>
    <w:p w14:paraId="2BF0DDA5" w14:textId="3DA79E3B" w:rsidR="00E741D8" w:rsidRDefault="00C84ED4" w:rsidP="0066151F">
      <w:pPr>
        <w:jc w:val="both"/>
        <w:rPr>
          <w:rFonts w:ascii="Times New Roman" w:hAnsi="Times New Roman"/>
          <w:sz w:val="24"/>
          <w:szCs w:val="24"/>
        </w:rPr>
      </w:pPr>
      <w:r w:rsidRPr="00EF515D">
        <w:rPr>
          <w:rFonts w:ascii="Times New Roman" w:hAnsi="Times New Roman"/>
          <w:sz w:val="24"/>
          <w:szCs w:val="24"/>
        </w:rPr>
        <w:t>Après la construction en 1949-1950 de 22</w:t>
      </w:r>
      <w:r w:rsidR="00C370AD" w:rsidRPr="00EF515D">
        <w:rPr>
          <w:rFonts w:ascii="Times New Roman" w:hAnsi="Times New Roman"/>
          <w:sz w:val="24"/>
          <w:szCs w:val="24"/>
        </w:rPr>
        <w:t> </w:t>
      </w:r>
      <w:r w:rsidR="00536734">
        <w:rPr>
          <w:rFonts w:ascii="Times New Roman" w:hAnsi="Times New Roman"/>
          <w:sz w:val="24"/>
          <w:szCs w:val="24"/>
        </w:rPr>
        <w:t>petites propriétés terriennes</w:t>
      </w:r>
      <w:r w:rsidRPr="00EF515D">
        <w:rPr>
          <w:rFonts w:ascii="Times New Roman" w:hAnsi="Times New Roman"/>
          <w:sz w:val="24"/>
          <w:szCs w:val="24"/>
        </w:rPr>
        <w:t>, le quartier du Petit-Ry se développe rapidement. Pour répondre aux souhaits des habitants, les autorités communales soutiennent le projet d’édifier une église.</w:t>
      </w:r>
    </w:p>
    <w:p w14:paraId="15784708" w14:textId="77777777" w:rsidR="00E741D8" w:rsidRDefault="00C84ED4" w:rsidP="0066151F">
      <w:pPr>
        <w:jc w:val="both"/>
        <w:rPr>
          <w:rFonts w:ascii="Times New Roman" w:hAnsi="Times New Roman"/>
          <w:sz w:val="24"/>
          <w:szCs w:val="24"/>
        </w:rPr>
      </w:pPr>
      <w:r w:rsidRPr="00EF515D">
        <w:rPr>
          <w:rFonts w:ascii="Times New Roman" w:hAnsi="Times New Roman"/>
          <w:sz w:val="24"/>
          <w:szCs w:val="24"/>
        </w:rPr>
        <w:t>Le comte Yves du Monceau de Bergendal, bourgmestre d’Ottignies, obtient que la chapelle du pavillon du Saint-Siège de l’Exposition de Bruxelles en 1958 soit rebâtie au Petit-Ry.</w:t>
      </w:r>
    </w:p>
    <w:p w14:paraId="4581BD43" w14:textId="48B48137" w:rsidR="00E741D8" w:rsidRDefault="00C84ED4" w:rsidP="00E741D8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La pose de la première pierre a lieu le 30 avril 1961, en présence du Nonce Apostolique Monseigneur Forni</w:t>
      </w:r>
      <w:r w:rsidR="00C640CB" w:rsidRPr="00EF515D">
        <w:rPr>
          <w:rFonts w:ascii="Times New Roman" w:hAnsi="Times New Roman"/>
          <w:sz w:val="24"/>
          <w:szCs w:val="24"/>
          <w:lang w:val="fr-BE"/>
        </w:rPr>
        <w:t>.</w:t>
      </w:r>
      <w:r w:rsidR="006955BC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C640CB" w:rsidRPr="00EF515D">
        <w:rPr>
          <w:rFonts w:ascii="Times New Roman" w:hAnsi="Times New Roman"/>
          <w:sz w:val="24"/>
          <w:szCs w:val="24"/>
          <w:lang w:val="fr-BE"/>
        </w:rPr>
        <w:t>L</w:t>
      </w:r>
      <w:r w:rsidRPr="00EF515D">
        <w:rPr>
          <w:rFonts w:ascii="Times New Roman" w:hAnsi="Times New Roman"/>
          <w:sz w:val="24"/>
          <w:szCs w:val="24"/>
          <w:lang w:val="fr-BE"/>
        </w:rPr>
        <w:t>’église est inaugurée le 7 juin 1964.</w:t>
      </w:r>
      <w:r w:rsidR="00E741D8">
        <w:rPr>
          <w:rFonts w:ascii="Times New Roman" w:hAnsi="Times New Roman"/>
          <w:sz w:val="24"/>
          <w:szCs w:val="24"/>
          <w:lang w:val="fr-BE"/>
        </w:rPr>
        <w:br w:type="page"/>
      </w:r>
    </w:p>
    <w:p w14:paraId="71D60D7C" w14:textId="77777777" w:rsidR="00E12D38" w:rsidRPr="006955BC" w:rsidRDefault="000F364E" w:rsidP="00EF7CC0">
      <w:pPr>
        <w:rPr>
          <w:rFonts w:ascii="Times New Roman" w:hAnsi="Times New Roman"/>
          <w:sz w:val="24"/>
          <w:szCs w:val="24"/>
          <w:lang w:val="fr-BE"/>
        </w:rPr>
      </w:pPr>
      <w:r w:rsidRPr="006955BC">
        <w:rPr>
          <w:rFonts w:ascii="Times New Roman" w:hAnsi="Times New Roman"/>
          <w:b/>
          <w:bCs/>
          <w:sz w:val="24"/>
          <w:szCs w:val="24"/>
          <w:lang w:val="fr-BE"/>
        </w:rPr>
        <w:lastRenderedPageBreak/>
        <w:t>Visite</w:t>
      </w:r>
      <w:r w:rsidR="00EF7CC0" w:rsidRPr="006955BC">
        <w:rPr>
          <w:rFonts w:ascii="Times New Roman" w:hAnsi="Times New Roman"/>
          <w:sz w:val="24"/>
          <w:szCs w:val="24"/>
          <w:lang w:val="fr-BE"/>
        </w:rPr>
        <w:t xml:space="preserve"> </w:t>
      </w:r>
    </w:p>
    <w:p w14:paraId="3BD03D04" w14:textId="77777777" w:rsidR="00C70332" w:rsidRPr="00EF515D" w:rsidRDefault="00C70332" w:rsidP="00EF7CC0">
      <w:pPr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(</w:t>
      </w:r>
      <w:r w:rsidR="00252436" w:rsidRPr="00EF515D">
        <w:rPr>
          <w:rFonts w:ascii="Times New Roman" w:hAnsi="Times New Roman"/>
          <w:sz w:val="24"/>
          <w:szCs w:val="24"/>
          <w:lang w:val="fr-BE"/>
        </w:rPr>
        <w:t>Entrer</w:t>
      </w:r>
      <w:r w:rsidRPr="00EF515D">
        <w:rPr>
          <w:rFonts w:ascii="Times New Roman" w:hAnsi="Times New Roman"/>
          <w:sz w:val="24"/>
          <w:szCs w:val="24"/>
          <w:lang w:val="fr-BE"/>
        </w:rPr>
        <w:t xml:space="preserve"> dans l’église en franchissant les portes vitrées)</w:t>
      </w:r>
    </w:p>
    <w:p w14:paraId="3EC19CBE" w14:textId="77777777" w:rsidR="00585E70" w:rsidRPr="00EF515D" w:rsidRDefault="00585E70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 xml:space="preserve">1. </w:t>
      </w:r>
      <w:r w:rsidR="00C70332" w:rsidRPr="00EF515D">
        <w:rPr>
          <w:rFonts w:ascii="Times New Roman" w:hAnsi="Times New Roman"/>
          <w:sz w:val="24"/>
          <w:szCs w:val="24"/>
          <w:lang w:val="fr-BE"/>
        </w:rPr>
        <w:t xml:space="preserve">Immédiatement, </w:t>
      </w:r>
      <w:r w:rsidRPr="00EF515D">
        <w:rPr>
          <w:rFonts w:ascii="Times New Roman" w:hAnsi="Times New Roman"/>
          <w:sz w:val="24"/>
          <w:szCs w:val="24"/>
          <w:lang w:val="fr-BE"/>
        </w:rPr>
        <w:t xml:space="preserve">l’église apparaît </w:t>
      </w:r>
      <w:r w:rsidR="00B26BF8" w:rsidRPr="00EF515D">
        <w:rPr>
          <w:rFonts w:ascii="Times New Roman" w:hAnsi="Times New Roman"/>
          <w:sz w:val="24"/>
          <w:szCs w:val="24"/>
          <w:lang w:val="fr-BE"/>
        </w:rPr>
        <w:t>dans toute sa blancheur. Elle est de forme circulaire. Des puits de lumière, de diamètres et de hauteurs différents</w:t>
      </w:r>
      <w:r w:rsidR="00C640CB" w:rsidRPr="00EF515D">
        <w:rPr>
          <w:rFonts w:ascii="Times New Roman" w:hAnsi="Times New Roman"/>
          <w:sz w:val="24"/>
          <w:szCs w:val="24"/>
          <w:lang w:val="fr-BE"/>
        </w:rPr>
        <w:t>,</w:t>
      </w:r>
      <w:r w:rsidR="00B26BF8" w:rsidRPr="00EF515D">
        <w:rPr>
          <w:rFonts w:ascii="Times New Roman" w:hAnsi="Times New Roman"/>
          <w:sz w:val="24"/>
          <w:szCs w:val="24"/>
          <w:lang w:val="fr-BE"/>
        </w:rPr>
        <w:t xml:space="preserve"> éclairent la croix, les murs et l’espace réservé aux fidèles.</w:t>
      </w:r>
    </w:p>
    <w:p w14:paraId="24A6FA25" w14:textId="77777777" w:rsidR="00EF7CC0" w:rsidRPr="00EF515D" w:rsidRDefault="00F52E2E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Par le décalage des briques, les murs évoquent la «</w:t>
      </w:r>
      <w:r w:rsidR="00C370AD" w:rsidRPr="00EF515D">
        <w:rPr>
          <w:rFonts w:ascii="Times New Roman" w:hAnsi="Times New Roman"/>
          <w:sz w:val="24"/>
          <w:szCs w:val="24"/>
          <w:lang w:val="fr-BE"/>
        </w:rPr>
        <w:t> </w:t>
      </w:r>
      <w:r w:rsidRPr="00EF515D">
        <w:rPr>
          <w:rFonts w:ascii="Times New Roman" w:hAnsi="Times New Roman"/>
          <w:sz w:val="24"/>
          <w:szCs w:val="24"/>
          <w:lang w:val="fr-BE"/>
        </w:rPr>
        <w:t>Vallée de larmes</w:t>
      </w:r>
      <w:r w:rsidR="00C370AD" w:rsidRPr="00EF515D">
        <w:rPr>
          <w:rFonts w:ascii="Times New Roman" w:hAnsi="Times New Roman"/>
          <w:sz w:val="24"/>
          <w:szCs w:val="24"/>
          <w:lang w:val="fr-BE"/>
        </w:rPr>
        <w:t> </w:t>
      </w:r>
      <w:r w:rsidRPr="00EF515D">
        <w:rPr>
          <w:rFonts w:ascii="Times New Roman" w:hAnsi="Times New Roman"/>
          <w:sz w:val="24"/>
          <w:szCs w:val="24"/>
          <w:lang w:val="fr-BE"/>
        </w:rPr>
        <w:t>» du Salve Regina. Ces «</w:t>
      </w:r>
      <w:r w:rsidR="00C370AD" w:rsidRPr="00EF515D">
        <w:rPr>
          <w:rFonts w:ascii="Times New Roman" w:hAnsi="Times New Roman"/>
          <w:sz w:val="24"/>
          <w:szCs w:val="24"/>
          <w:lang w:val="fr-BE"/>
        </w:rPr>
        <w:t> </w:t>
      </w:r>
      <w:r w:rsidRPr="00EF515D">
        <w:rPr>
          <w:rFonts w:ascii="Times New Roman" w:hAnsi="Times New Roman"/>
          <w:sz w:val="24"/>
          <w:szCs w:val="24"/>
          <w:lang w:val="fr-BE"/>
        </w:rPr>
        <w:t>larmes</w:t>
      </w:r>
      <w:r w:rsidR="00C370AD" w:rsidRPr="00EF515D">
        <w:rPr>
          <w:rFonts w:ascii="Times New Roman" w:hAnsi="Times New Roman"/>
          <w:sz w:val="24"/>
          <w:szCs w:val="24"/>
          <w:lang w:val="fr-BE"/>
        </w:rPr>
        <w:t> </w:t>
      </w:r>
      <w:r w:rsidRPr="00EF515D">
        <w:rPr>
          <w:rFonts w:ascii="Times New Roman" w:hAnsi="Times New Roman"/>
          <w:sz w:val="24"/>
          <w:szCs w:val="24"/>
          <w:lang w:val="fr-BE"/>
        </w:rPr>
        <w:t xml:space="preserve">» rappellent les souffrances </w:t>
      </w:r>
      <w:r w:rsidR="00BF6AD5" w:rsidRPr="00EF515D">
        <w:rPr>
          <w:rFonts w:ascii="Times New Roman" w:hAnsi="Times New Roman"/>
          <w:sz w:val="24"/>
          <w:szCs w:val="24"/>
          <w:lang w:val="fr-BE"/>
        </w:rPr>
        <w:t>infligées aux populations</w:t>
      </w:r>
      <w:r w:rsidR="009C6B4C" w:rsidRPr="00EF515D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BF6AD5" w:rsidRPr="00EF515D">
        <w:rPr>
          <w:rFonts w:ascii="Times New Roman" w:hAnsi="Times New Roman"/>
          <w:sz w:val="24"/>
          <w:szCs w:val="24"/>
          <w:lang w:val="fr-BE"/>
        </w:rPr>
        <w:t xml:space="preserve">durant la Seconde </w:t>
      </w:r>
      <w:r w:rsidR="009C6B4C" w:rsidRPr="00EF515D">
        <w:rPr>
          <w:rFonts w:ascii="Times New Roman" w:hAnsi="Times New Roman"/>
          <w:sz w:val="24"/>
          <w:szCs w:val="24"/>
          <w:lang w:val="fr-BE"/>
        </w:rPr>
        <w:t>G</w:t>
      </w:r>
      <w:r w:rsidR="00BF6AD5" w:rsidRPr="00EF515D">
        <w:rPr>
          <w:rFonts w:ascii="Times New Roman" w:hAnsi="Times New Roman"/>
          <w:sz w:val="24"/>
          <w:szCs w:val="24"/>
          <w:lang w:val="fr-BE"/>
        </w:rPr>
        <w:t>uerre mondiale.</w:t>
      </w:r>
    </w:p>
    <w:p w14:paraId="34D71E1B" w14:textId="77777777" w:rsidR="00C70332" w:rsidRPr="00EF515D" w:rsidRDefault="00C70332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(Prendre à droite et s’approcher de l’autel</w:t>
      </w:r>
      <w:r w:rsidR="00490443" w:rsidRPr="00EF515D">
        <w:rPr>
          <w:rFonts w:ascii="Times New Roman" w:hAnsi="Times New Roman"/>
          <w:sz w:val="24"/>
          <w:szCs w:val="24"/>
          <w:lang w:val="fr-BE"/>
        </w:rPr>
        <w:t>)</w:t>
      </w:r>
    </w:p>
    <w:p w14:paraId="3BAAC248" w14:textId="77777777" w:rsidR="00490443" w:rsidRPr="00EF515D" w:rsidRDefault="00490443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 xml:space="preserve">2. L’autel en marbre blanc est posé sur un socle composé de trois niveaux taillés dans le même marbre. Cette disposition, qui permet de circuler autour de l’autel, a été complétée en 1966-1967 par </w:t>
      </w:r>
      <w:r w:rsidR="003927D3" w:rsidRPr="00EF515D">
        <w:rPr>
          <w:rFonts w:ascii="Times New Roman" w:hAnsi="Times New Roman"/>
          <w:sz w:val="24"/>
          <w:szCs w:val="24"/>
          <w:lang w:val="fr-BE"/>
        </w:rPr>
        <w:t xml:space="preserve">un prolongement du </w:t>
      </w:r>
      <w:r w:rsidR="00992623" w:rsidRPr="00EF515D">
        <w:rPr>
          <w:rFonts w:ascii="Times New Roman" w:hAnsi="Times New Roman"/>
          <w:sz w:val="24"/>
          <w:szCs w:val="24"/>
          <w:lang w:val="fr-BE"/>
        </w:rPr>
        <w:t>soubassement</w:t>
      </w:r>
      <w:r w:rsidR="003927D3" w:rsidRPr="00EF515D">
        <w:rPr>
          <w:rFonts w:ascii="Times New Roman" w:hAnsi="Times New Roman"/>
          <w:sz w:val="24"/>
          <w:szCs w:val="24"/>
          <w:lang w:val="fr-BE"/>
        </w:rPr>
        <w:t xml:space="preserve"> pour </w:t>
      </w:r>
      <w:r w:rsidR="00F0142C" w:rsidRPr="00EF515D">
        <w:rPr>
          <w:rFonts w:ascii="Times New Roman" w:hAnsi="Times New Roman"/>
          <w:sz w:val="24"/>
          <w:szCs w:val="24"/>
          <w:lang w:val="fr-BE"/>
        </w:rPr>
        <w:t>accepter</w:t>
      </w:r>
      <w:r w:rsidR="003927D3" w:rsidRPr="00EF515D">
        <w:rPr>
          <w:rFonts w:ascii="Times New Roman" w:hAnsi="Times New Roman"/>
          <w:sz w:val="24"/>
          <w:szCs w:val="24"/>
          <w:lang w:val="fr-BE"/>
        </w:rPr>
        <w:t xml:space="preserve"> de célébrer la messe en faisant face aux fidèles, afin de respecter l’une des décisions du Concile Vatican</w:t>
      </w:r>
      <w:r w:rsidR="00C370AD" w:rsidRPr="00EF515D">
        <w:rPr>
          <w:rFonts w:ascii="Times New Roman" w:hAnsi="Times New Roman"/>
          <w:sz w:val="24"/>
          <w:szCs w:val="24"/>
          <w:lang w:val="fr-BE"/>
        </w:rPr>
        <w:t> </w:t>
      </w:r>
      <w:r w:rsidR="003927D3" w:rsidRPr="00EF515D">
        <w:rPr>
          <w:rFonts w:ascii="Times New Roman" w:hAnsi="Times New Roman"/>
          <w:sz w:val="24"/>
          <w:szCs w:val="24"/>
          <w:lang w:val="fr-BE"/>
        </w:rPr>
        <w:t>II.</w:t>
      </w:r>
    </w:p>
    <w:p w14:paraId="20EC2125" w14:textId="77777777" w:rsidR="00DA4207" w:rsidRPr="00EF515D" w:rsidRDefault="00A9109A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3. Au-dessus de l’autel, le christ en bronze doré est l’œuvre du sculpteur Jacques Zwoboda</w:t>
      </w:r>
      <w:r w:rsidR="007A6E3F" w:rsidRPr="00EF515D">
        <w:rPr>
          <w:rFonts w:ascii="Times New Roman" w:hAnsi="Times New Roman"/>
          <w:sz w:val="24"/>
          <w:szCs w:val="24"/>
          <w:lang w:val="fr-BE"/>
        </w:rPr>
        <w:t>. Il a la tête rasée et son corps est squelettique</w:t>
      </w:r>
      <w:r w:rsidR="00C640CB" w:rsidRPr="00EF515D">
        <w:rPr>
          <w:rFonts w:ascii="Times New Roman" w:hAnsi="Times New Roman"/>
          <w:sz w:val="24"/>
          <w:szCs w:val="24"/>
          <w:lang w:val="fr-BE"/>
        </w:rPr>
        <w:t>.</w:t>
      </w:r>
      <w:r w:rsidR="007A6E3F" w:rsidRPr="00EF515D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C640CB" w:rsidRPr="00EF515D">
        <w:rPr>
          <w:rFonts w:ascii="Times New Roman" w:hAnsi="Times New Roman"/>
          <w:sz w:val="24"/>
          <w:szCs w:val="24"/>
          <w:lang w:val="fr-BE"/>
        </w:rPr>
        <w:t>C</w:t>
      </w:r>
      <w:r w:rsidR="007A6E3F" w:rsidRPr="00EF515D">
        <w:rPr>
          <w:rFonts w:ascii="Times New Roman" w:hAnsi="Times New Roman"/>
          <w:sz w:val="24"/>
          <w:szCs w:val="24"/>
          <w:lang w:val="fr-BE"/>
        </w:rPr>
        <w:t>ette apparence fait penser aux prisonniers des camps de concentration, vict</w:t>
      </w:r>
      <w:r w:rsidR="00904AF2" w:rsidRPr="00EF515D">
        <w:rPr>
          <w:rFonts w:ascii="Times New Roman" w:hAnsi="Times New Roman"/>
          <w:sz w:val="24"/>
          <w:szCs w:val="24"/>
          <w:lang w:val="fr-BE"/>
        </w:rPr>
        <w:t>imes de la cruauté des geôliers</w:t>
      </w:r>
      <w:r w:rsidR="007A6E3F" w:rsidRPr="00EF515D">
        <w:rPr>
          <w:rFonts w:ascii="Times New Roman" w:hAnsi="Times New Roman"/>
          <w:sz w:val="24"/>
          <w:szCs w:val="24"/>
          <w:lang w:val="fr-BE"/>
        </w:rPr>
        <w:t xml:space="preserve"> nazis.</w:t>
      </w:r>
      <w:r w:rsidR="00904AF2" w:rsidRPr="00EF515D">
        <w:rPr>
          <w:rFonts w:ascii="Times New Roman" w:hAnsi="Times New Roman"/>
          <w:sz w:val="24"/>
          <w:szCs w:val="24"/>
          <w:lang w:val="fr-BE"/>
        </w:rPr>
        <w:t xml:space="preserve"> Lorsqu’il se trouvait dans la chapelle du Saint-Sacrement, </w:t>
      </w:r>
      <w:r w:rsidR="00C93A9A" w:rsidRPr="00EF515D">
        <w:rPr>
          <w:rFonts w:ascii="Times New Roman" w:hAnsi="Times New Roman"/>
          <w:sz w:val="24"/>
          <w:szCs w:val="24"/>
          <w:lang w:val="fr-BE"/>
        </w:rPr>
        <w:t xml:space="preserve">le christ </w:t>
      </w:r>
      <w:r w:rsidR="00904AF2" w:rsidRPr="00EF515D">
        <w:rPr>
          <w:rFonts w:ascii="Times New Roman" w:hAnsi="Times New Roman"/>
          <w:sz w:val="24"/>
          <w:szCs w:val="24"/>
          <w:lang w:val="fr-BE"/>
        </w:rPr>
        <w:t xml:space="preserve">était détaché de </w:t>
      </w:r>
      <w:r w:rsidR="00992623" w:rsidRPr="00EF515D">
        <w:rPr>
          <w:rFonts w:ascii="Times New Roman" w:hAnsi="Times New Roman"/>
          <w:sz w:val="24"/>
          <w:szCs w:val="24"/>
          <w:lang w:val="fr-BE"/>
        </w:rPr>
        <w:t>s</w:t>
      </w:r>
      <w:r w:rsidR="00904AF2" w:rsidRPr="00EF515D">
        <w:rPr>
          <w:rFonts w:ascii="Times New Roman" w:hAnsi="Times New Roman"/>
          <w:sz w:val="24"/>
          <w:szCs w:val="24"/>
          <w:lang w:val="fr-BE"/>
        </w:rPr>
        <w:t xml:space="preserve">a croix </w:t>
      </w:r>
      <w:r w:rsidR="00992623" w:rsidRPr="00EF515D">
        <w:rPr>
          <w:rFonts w:ascii="Times New Roman" w:hAnsi="Times New Roman"/>
          <w:sz w:val="24"/>
          <w:szCs w:val="24"/>
          <w:lang w:val="fr-BE"/>
        </w:rPr>
        <w:t xml:space="preserve">métallique </w:t>
      </w:r>
      <w:r w:rsidR="00904AF2" w:rsidRPr="00EF515D">
        <w:rPr>
          <w:rFonts w:ascii="Times New Roman" w:hAnsi="Times New Roman"/>
          <w:sz w:val="24"/>
          <w:szCs w:val="24"/>
          <w:lang w:val="fr-BE"/>
        </w:rPr>
        <w:t xml:space="preserve">pour se porter à la rencontre des </w:t>
      </w:r>
      <w:r w:rsidR="00992623" w:rsidRPr="00EF515D">
        <w:rPr>
          <w:rFonts w:ascii="Times New Roman" w:hAnsi="Times New Roman"/>
          <w:sz w:val="24"/>
          <w:szCs w:val="24"/>
          <w:lang w:val="fr-BE"/>
        </w:rPr>
        <w:t>croyants</w:t>
      </w:r>
      <w:r w:rsidR="00904AF2" w:rsidRPr="00EF515D">
        <w:rPr>
          <w:rFonts w:ascii="Times New Roman" w:hAnsi="Times New Roman"/>
          <w:sz w:val="24"/>
          <w:szCs w:val="24"/>
          <w:lang w:val="fr-BE"/>
        </w:rPr>
        <w:t xml:space="preserve">, </w:t>
      </w:r>
      <w:r w:rsidR="00DA4207" w:rsidRPr="00EF515D">
        <w:rPr>
          <w:rFonts w:ascii="Times New Roman" w:hAnsi="Times New Roman"/>
          <w:sz w:val="24"/>
          <w:szCs w:val="24"/>
          <w:lang w:val="fr-BE"/>
        </w:rPr>
        <w:t>c’est moins évident aujourd’hui</w:t>
      </w:r>
      <w:r w:rsidR="009C6B4C" w:rsidRPr="00EF515D">
        <w:rPr>
          <w:rFonts w:ascii="Times New Roman" w:hAnsi="Times New Roman"/>
          <w:sz w:val="24"/>
          <w:szCs w:val="24"/>
          <w:lang w:val="fr-BE"/>
        </w:rPr>
        <w:t>,</w:t>
      </w:r>
      <w:r w:rsidR="00DA4207" w:rsidRPr="00EF515D">
        <w:rPr>
          <w:rFonts w:ascii="Times New Roman" w:hAnsi="Times New Roman"/>
          <w:sz w:val="24"/>
          <w:szCs w:val="24"/>
          <w:lang w:val="fr-BE"/>
        </w:rPr>
        <w:t xml:space="preserve"> car il a été replacé sur une croix en bois. Il est envisagé de revenir à la conception initiale.</w:t>
      </w:r>
    </w:p>
    <w:p w14:paraId="1DC04BE1" w14:textId="08E9649B" w:rsidR="003E2203" w:rsidRPr="00EF515D" w:rsidRDefault="003E2203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4. L</w:t>
      </w:r>
      <w:r w:rsidR="006B761E">
        <w:rPr>
          <w:rFonts w:ascii="Times New Roman" w:hAnsi="Times New Roman"/>
          <w:sz w:val="24"/>
          <w:szCs w:val="24"/>
          <w:lang w:val="fr-BE"/>
        </w:rPr>
        <w:t xml:space="preserve">a forme </w:t>
      </w:r>
      <w:r w:rsidRPr="00EF515D">
        <w:rPr>
          <w:rFonts w:ascii="Times New Roman" w:hAnsi="Times New Roman"/>
          <w:sz w:val="24"/>
          <w:szCs w:val="24"/>
          <w:lang w:val="fr-BE"/>
        </w:rPr>
        <w:t xml:space="preserve">arrondie de la partie supérieure </w:t>
      </w:r>
      <w:r w:rsidR="006B761E">
        <w:rPr>
          <w:rFonts w:ascii="Times New Roman" w:hAnsi="Times New Roman"/>
          <w:sz w:val="24"/>
          <w:szCs w:val="24"/>
          <w:lang w:val="fr-BE"/>
        </w:rPr>
        <w:t xml:space="preserve">du tabernacle </w:t>
      </w:r>
      <w:r w:rsidRPr="00EF515D">
        <w:rPr>
          <w:rFonts w:ascii="Times New Roman" w:hAnsi="Times New Roman"/>
          <w:sz w:val="24"/>
          <w:szCs w:val="24"/>
          <w:lang w:val="fr-BE"/>
        </w:rPr>
        <w:t>est destiné</w:t>
      </w:r>
      <w:r w:rsidR="008B1850" w:rsidRPr="00EF515D">
        <w:rPr>
          <w:rFonts w:ascii="Times New Roman" w:hAnsi="Times New Roman"/>
          <w:sz w:val="24"/>
          <w:szCs w:val="24"/>
          <w:lang w:val="fr-BE"/>
        </w:rPr>
        <w:t>e</w:t>
      </w:r>
      <w:r w:rsidRPr="00EF515D">
        <w:rPr>
          <w:rFonts w:ascii="Times New Roman" w:hAnsi="Times New Roman"/>
          <w:sz w:val="24"/>
          <w:szCs w:val="24"/>
          <w:lang w:val="fr-BE"/>
        </w:rPr>
        <w:t xml:space="preserve"> à rappeler le toit du pavillon du </w:t>
      </w:r>
      <w:r w:rsidR="008B1850" w:rsidRPr="00EF515D">
        <w:rPr>
          <w:rFonts w:ascii="Times New Roman" w:hAnsi="Times New Roman"/>
          <w:sz w:val="24"/>
          <w:szCs w:val="24"/>
          <w:lang w:val="fr-BE"/>
        </w:rPr>
        <w:t>Vatican</w:t>
      </w:r>
      <w:r w:rsidRPr="00EF515D">
        <w:rPr>
          <w:rFonts w:ascii="Times New Roman" w:hAnsi="Times New Roman"/>
          <w:sz w:val="24"/>
          <w:szCs w:val="24"/>
          <w:lang w:val="fr-BE"/>
        </w:rPr>
        <w:t>.</w:t>
      </w:r>
      <w:r w:rsidR="006B761E">
        <w:rPr>
          <w:rFonts w:ascii="Times New Roman" w:hAnsi="Times New Roman"/>
          <w:sz w:val="24"/>
          <w:szCs w:val="24"/>
          <w:lang w:val="fr-BE"/>
        </w:rPr>
        <w:t xml:space="preserve"> D’abord placé </w:t>
      </w:r>
      <w:r w:rsidR="00F57476">
        <w:rPr>
          <w:rFonts w:ascii="Times New Roman" w:hAnsi="Times New Roman"/>
          <w:sz w:val="24"/>
          <w:szCs w:val="24"/>
          <w:lang w:val="fr-BE"/>
        </w:rPr>
        <w:t>sur</w:t>
      </w:r>
      <w:r w:rsidR="006B761E">
        <w:rPr>
          <w:rFonts w:ascii="Times New Roman" w:hAnsi="Times New Roman"/>
          <w:sz w:val="24"/>
          <w:szCs w:val="24"/>
          <w:lang w:val="fr-BE"/>
        </w:rPr>
        <w:t xml:space="preserve"> l’autel, il a ensuite été encastré dans le mur</w:t>
      </w:r>
      <w:r w:rsidR="00F57476">
        <w:rPr>
          <w:rFonts w:ascii="Times New Roman" w:hAnsi="Times New Roman"/>
          <w:sz w:val="24"/>
          <w:szCs w:val="24"/>
          <w:lang w:val="fr-BE"/>
        </w:rPr>
        <w:t>,</w:t>
      </w:r>
      <w:r w:rsidR="006B761E">
        <w:rPr>
          <w:rFonts w:ascii="Times New Roman" w:hAnsi="Times New Roman"/>
          <w:sz w:val="24"/>
          <w:szCs w:val="24"/>
          <w:lang w:val="fr-BE"/>
        </w:rPr>
        <w:t xml:space="preserve"> à l’arrière</w:t>
      </w:r>
      <w:r w:rsidR="00F57476">
        <w:rPr>
          <w:rFonts w:ascii="Times New Roman" w:hAnsi="Times New Roman"/>
          <w:sz w:val="24"/>
          <w:szCs w:val="24"/>
          <w:lang w:val="fr-BE"/>
        </w:rPr>
        <w:t xml:space="preserve">-droit </w:t>
      </w:r>
      <w:r w:rsidR="006B761E">
        <w:rPr>
          <w:rFonts w:ascii="Times New Roman" w:hAnsi="Times New Roman"/>
          <w:sz w:val="24"/>
          <w:szCs w:val="24"/>
          <w:lang w:val="fr-BE"/>
        </w:rPr>
        <w:t>de l’autel</w:t>
      </w:r>
      <w:r w:rsidR="00F57476">
        <w:rPr>
          <w:rFonts w:ascii="Times New Roman" w:hAnsi="Times New Roman"/>
          <w:sz w:val="24"/>
          <w:szCs w:val="24"/>
          <w:lang w:val="fr-BE"/>
        </w:rPr>
        <w:t>,</w:t>
      </w:r>
      <w:r w:rsidR="006B761E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F57476">
        <w:rPr>
          <w:rFonts w:ascii="Times New Roman" w:hAnsi="Times New Roman"/>
          <w:sz w:val="24"/>
          <w:szCs w:val="24"/>
          <w:lang w:val="fr-BE"/>
        </w:rPr>
        <w:t>pour permettre la célébration face aux fidèles</w:t>
      </w:r>
      <w:r w:rsidR="006B761E">
        <w:rPr>
          <w:rFonts w:ascii="Times New Roman" w:hAnsi="Times New Roman"/>
          <w:sz w:val="24"/>
          <w:szCs w:val="24"/>
          <w:lang w:val="fr-BE"/>
        </w:rPr>
        <w:t>.</w:t>
      </w:r>
    </w:p>
    <w:p w14:paraId="752BBC7E" w14:textId="77777777" w:rsidR="003E2203" w:rsidRPr="00EF515D" w:rsidRDefault="00DA4207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(Passer devant l’autel et se diriger vers les portes vitrées.</w:t>
      </w:r>
      <w:r w:rsidR="007A6E3F" w:rsidRPr="00EF515D">
        <w:rPr>
          <w:rFonts w:ascii="Times New Roman" w:hAnsi="Times New Roman"/>
          <w:sz w:val="24"/>
          <w:szCs w:val="24"/>
          <w:lang w:val="fr-BE"/>
        </w:rPr>
        <w:t xml:space="preserve"> </w:t>
      </w:r>
      <w:r w:rsidRPr="00EF515D">
        <w:rPr>
          <w:rFonts w:ascii="Times New Roman" w:hAnsi="Times New Roman"/>
          <w:sz w:val="24"/>
          <w:szCs w:val="24"/>
          <w:lang w:val="fr-BE"/>
        </w:rPr>
        <w:t>Immédiatement à droite se trouve le baptistère</w:t>
      </w:r>
      <w:r w:rsidR="003E2203" w:rsidRPr="00EF515D">
        <w:rPr>
          <w:rFonts w:ascii="Times New Roman" w:hAnsi="Times New Roman"/>
          <w:sz w:val="24"/>
          <w:szCs w:val="24"/>
          <w:lang w:val="fr-BE"/>
        </w:rPr>
        <w:t>)</w:t>
      </w:r>
    </w:p>
    <w:p w14:paraId="29EB3219" w14:textId="77777777" w:rsidR="000F4FD6" w:rsidRPr="00EF515D" w:rsidRDefault="003E2203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 xml:space="preserve">5. </w:t>
      </w:r>
      <w:r w:rsidR="00DA4207" w:rsidRPr="00EF515D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8B1850" w:rsidRPr="00EF515D">
        <w:rPr>
          <w:rFonts w:ascii="Times New Roman" w:hAnsi="Times New Roman"/>
          <w:sz w:val="24"/>
          <w:szCs w:val="24"/>
          <w:lang w:val="fr-BE"/>
        </w:rPr>
        <w:t>Les céramiques de Max van der Linden</w:t>
      </w:r>
      <w:r w:rsidR="000F4FD6" w:rsidRPr="00EF515D">
        <w:rPr>
          <w:rFonts w:ascii="Times New Roman" w:hAnsi="Times New Roman"/>
          <w:sz w:val="24"/>
          <w:szCs w:val="24"/>
          <w:lang w:val="fr-BE"/>
        </w:rPr>
        <w:t xml:space="preserve"> ont été créées pour</w:t>
      </w:r>
      <w:r w:rsidR="008B1850" w:rsidRPr="00EF515D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EA609B" w:rsidRPr="00EF515D">
        <w:rPr>
          <w:rFonts w:ascii="Times New Roman" w:hAnsi="Times New Roman"/>
          <w:sz w:val="24"/>
          <w:szCs w:val="24"/>
          <w:lang w:val="fr-BE"/>
        </w:rPr>
        <w:t>l’expo</w:t>
      </w:r>
      <w:r w:rsidR="008B1850" w:rsidRPr="00EF515D">
        <w:rPr>
          <w:rFonts w:ascii="Times New Roman" w:hAnsi="Times New Roman"/>
          <w:sz w:val="24"/>
          <w:szCs w:val="24"/>
          <w:lang w:val="fr-BE"/>
        </w:rPr>
        <w:t xml:space="preserve"> de</w:t>
      </w:r>
      <w:r w:rsidR="000F4FD6" w:rsidRPr="00EF515D">
        <w:rPr>
          <w:rFonts w:ascii="Times New Roman" w:hAnsi="Times New Roman"/>
          <w:sz w:val="24"/>
          <w:szCs w:val="24"/>
          <w:lang w:val="fr-BE"/>
        </w:rPr>
        <w:t xml:space="preserve"> 1958 à</w:t>
      </w:r>
      <w:r w:rsidR="008B1850" w:rsidRPr="00EF515D">
        <w:rPr>
          <w:rFonts w:ascii="Times New Roman" w:hAnsi="Times New Roman"/>
          <w:sz w:val="24"/>
          <w:szCs w:val="24"/>
          <w:lang w:val="fr-BE"/>
        </w:rPr>
        <w:t xml:space="preserve"> Bruxelles</w:t>
      </w:r>
      <w:r w:rsidR="000F4FD6" w:rsidRPr="00EF515D">
        <w:rPr>
          <w:rFonts w:ascii="Times New Roman" w:hAnsi="Times New Roman"/>
          <w:sz w:val="24"/>
          <w:szCs w:val="24"/>
          <w:lang w:val="fr-BE"/>
        </w:rPr>
        <w:t>. On peut admirer :</w:t>
      </w:r>
    </w:p>
    <w:p w14:paraId="3EEDBA88" w14:textId="77777777" w:rsidR="000A3391" w:rsidRPr="00EF515D" w:rsidRDefault="00C370AD" w:rsidP="00585E70">
      <w:pPr>
        <w:jc w:val="both"/>
        <w:rPr>
          <w:rFonts w:ascii="Times New Roman" w:hAnsi="Times New Roman"/>
          <w:sz w:val="24"/>
          <w:szCs w:val="24"/>
          <w:lang w:val="fr-BE"/>
        </w:rPr>
      </w:pPr>
      <w:r w:rsidRPr="00EF515D">
        <w:rPr>
          <w:rFonts w:ascii="Times New Roman" w:hAnsi="Times New Roman"/>
          <w:sz w:val="24"/>
          <w:szCs w:val="24"/>
          <w:lang w:val="fr-BE"/>
        </w:rPr>
        <w:t>– </w:t>
      </w:r>
      <w:r w:rsidR="0016285D" w:rsidRPr="00EF515D">
        <w:rPr>
          <w:rFonts w:ascii="Times New Roman" w:hAnsi="Times New Roman"/>
          <w:sz w:val="24"/>
          <w:szCs w:val="24"/>
          <w:lang w:val="fr-BE"/>
        </w:rPr>
        <w:t xml:space="preserve">Une représentation actualisée de la </w:t>
      </w:r>
      <w:r w:rsidR="0016285D" w:rsidRPr="00EF515D">
        <w:rPr>
          <w:rFonts w:ascii="Times New Roman" w:hAnsi="Times New Roman"/>
          <w:i/>
          <w:iCs/>
          <w:sz w:val="24"/>
          <w:szCs w:val="24"/>
          <w:lang w:val="fr-BE"/>
        </w:rPr>
        <w:t>Parabole du Jeune homme riche</w:t>
      </w:r>
      <w:r w:rsidR="00C93A9A" w:rsidRPr="00EF515D">
        <w:rPr>
          <w:rFonts w:ascii="Times New Roman" w:hAnsi="Times New Roman"/>
          <w:i/>
          <w:iCs/>
          <w:sz w:val="24"/>
          <w:szCs w:val="24"/>
          <w:lang w:val="fr-BE"/>
        </w:rPr>
        <w:t>,</w:t>
      </w:r>
      <w:r w:rsidR="0016285D" w:rsidRPr="00EF515D">
        <w:rPr>
          <w:rFonts w:ascii="Times New Roman" w:hAnsi="Times New Roman"/>
          <w:i/>
          <w:iCs/>
          <w:sz w:val="24"/>
          <w:szCs w:val="24"/>
          <w:lang w:val="fr-BE"/>
        </w:rPr>
        <w:t xml:space="preserve"> </w:t>
      </w:r>
      <w:r w:rsidR="0016285D" w:rsidRPr="00EF515D">
        <w:rPr>
          <w:rFonts w:ascii="Times New Roman" w:hAnsi="Times New Roman"/>
          <w:sz w:val="24"/>
          <w:szCs w:val="24"/>
          <w:lang w:val="fr-BE"/>
        </w:rPr>
        <w:t xml:space="preserve">dans le style simple </w:t>
      </w:r>
      <w:r w:rsidR="000A3391" w:rsidRPr="00EF515D">
        <w:rPr>
          <w:rFonts w:ascii="Times New Roman" w:hAnsi="Times New Roman"/>
          <w:sz w:val="24"/>
          <w:szCs w:val="24"/>
          <w:lang w:val="fr-BE"/>
        </w:rPr>
        <w:t>et plein de couleur de l’artiste.</w:t>
      </w:r>
    </w:p>
    <w:p w14:paraId="4119B7E4" w14:textId="5640F2B5" w:rsidR="00EF7CC0" w:rsidRPr="00EF515D" w:rsidRDefault="00206CC4" w:rsidP="00152E89">
      <w:pPr>
        <w:jc w:val="both"/>
        <w:rPr>
          <w:rFonts w:ascii="Times New Roman" w:hAnsi="Times New Roman"/>
          <w:sz w:val="24"/>
          <w:szCs w:val="24"/>
          <w:lang w:val="fr-BE"/>
        </w:rPr>
      </w:pPr>
      <w:r>
        <w:rPr>
          <w:rFonts w:ascii="Times New Roman" w:hAnsi="Times New Roman"/>
          <w:noProof/>
          <w:sz w:val="24"/>
          <w:szCs w:val="24"/>
          <w:lang w:val="fr-BE"/>
        </w:rPr>
        <w:drawing>
          <wp:anchor distT="0" distB="0" distL="114300" distR="114300" simplePos="0" relativeHeight="251660288" behindDoc="0" locked="0" layoutInCell="1" allowOverlap="1" wp14:anchorId="6D54C9A3" wp14:editId="40F1E548">
            <wp:simplePos x="0" y="0"/>
            <wp:positionH relativeFrom="margin">
              <wp:align>right</wp:align>
            </wp:positionH>
            <wp:positionV relativeFrom="margin">
              <wp:posOffset>6482080</wp:posOffset>
            </wp:positionV>
            <wp:extent cx="2085340" cy="2985770"/>
            <wp:effectExtent l="19050" t="19050" r="10160" b="24130"/>
            <wp:wrapSquare wrapText="bothSides"/>
            <wp:docPr id="5" name="Image 5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sign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985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0AD" w:rsidRPr="00EF515D">
        <w:rPr>
          <w:rFonts w:ascii="Times New Roman" w:hAnsi="Times New Roman"/>
          <w:sz w:val="24"/>
          <w:szCs w:val="24"/>
          <w:lang w:val="fr-BE"/>
        </w:rPr>
        <w:t>– </w:t>
      </w:r>
      <w:r w:rsidR="000A3391" w:rsidRPr="00EF515D">
        <w:rPr>
          <w:rFonts w:ascii="Times New Roman" w:hAnsi="Times New Roman"/>
          <w:sz w:val="24"/>
          <w:szCs w:val="24"/>
          <w:lang w:val="fr-BE"/>
        </w:rPr>
        <w:t xml:space="preserve">Huit céramiques évoquant les </w:t>
      </w:r>
      <w:r w:rsidR="000A3391" w:rsidRPr="00EF515D">
        <w:rPr>
          <w:rFonts w:ascii="Times New Roman" w:hAnsi="Times New Roman"/>
          <w:i/>
          <w:iCs/>
          <w:sz w:val="24"/>
          <w:szCs w:val="24"/>
          <w:lang w:val="fr-BE"/>
        </w:rPr>
        <w:t xml:space="preserve">Béatitudes. </w:t>
      </w:r>
      <w:r w:rsidR="000A3391" w:rsidRPr="00EF515D">
        <w:rPr>
          <w:rFonts w:ascii="Times New Roman" w:hAnsi="Times New Roman"/>
          <w:sz w:val="24"/>
          <w:szCs w:val="24"/>
          <w:lang w:val="fr-BE"/>
        </w:rPr>
        <w:t>Les textes</w:t>
      </w:r>
      <w:r w:rsidR="00C93A9A" w:rsidRPr="00EF515D">
        <w:rPr>
          <w:rFonts w:ascii="Times New Roman" w:hAnsi="Times New Roman"/>
          <w:sz w:val="24"/>
          <w:szCs w:val="24"/>
          <w:lang w:val="fr-BE"/>
        </w:rPr>
        <w:t>,</w:t>
      </w:r>
      <w:r w:rsidR="000A3391" w:rsidRPr="00EF515D">
        <w:rPr>
          <w:rFonts w:ascii="Times New Roman" w:hAnsi="Times New Roman"/>
          <w:sz w:val="24"/>
          <w:szCs w:val="24"/>
          <w:lang w:val="fr-BE"/>
        </w:rPr>
        <w:t xml:space="preserve"> en latin en 1958</w:t>
      </w:r>
      <w:r w:rsidR="00C93A9A" w:rsidRPr="00EF515D">
        <w:rPr>
          <w:rFonts w:ascii="Times New Roman" w:hAnsi="Times New Roman"/>
          <w:sz w:val="24"/>
          <w:szCs w:val="24"/>
          <w:lang w:val="fr-BE"/>
        </w:rPr>
        <w:t>,</w:t>
      </w:r>
      <w:r w:rsidR="000A3391" w:rsidRPr="00EF515D">
        <w:rPr>
          <w:rFonts w:ascii="Times New Roman" w:hAnsi="Times New Roman"/>
          <w:sz w:val="24"/>
          <w:szCs w:val="24"/>
          <w:lang w:val="fr-BE"/>
        </w:rPr>
        <w:t xml:space="preserve"> ont été traduits en français par Max van der Linden</w:t>
      </w:r>
      <w:r w:rsidR="00C370AD" w:rsidRPr="00EF515D">
        <w:rPr>
          <w:rFonts w:ascii="Times New Roman" w:hAnsi="Times New Roman"/>
          <w:sz w:val="24"/>
          <w:szCs w:val="24"/>
          <w:lang w:val="fr-BE"/>
        </w:rPr>
        <w:t> </w:t>
      </w:r>
      <w:r w:rsidR="000A3391" w:rsidRPr="00EF515D">
        <w:rPr>
          <w:rFonts w:ascii="Times New Roman" w:hAnsi="Times New Roman"/>
          <w:sz w:val="24"/>
          <w:szCs w:val="24"/>
          <w:lang w:val="fr-BE"/>
        </w:rPr>
        <w:t xml:space="preserve">; on trouve successivement : </w:t>
      </w:r>
      <w:r w:rsidR="005E16FC" w:rsidRPr="00EF515D">
        <w:rPr>
          <w:rFonts w:ascii="Times New Roman" w:hAnsi="Times New Roman"/>
          <w:sz w:val="24"/>
          <w:szCs w:val="24"/>
          <w:lang w:val="fr-BE"/>
        </w:rPr>
        <w:t>l</w:t>
      </w:r>
      <w:r w:rsidR="00B27D4A" w:rsidRPr="00EF515D">
        <w:rPr>
          <w:rFonts w:ascii="Times New Roman" w:hAnsi="Times New Roman"/>
          <w:sz w:val="24"/>
          <w:szCs w:val="24"/>
          <w:lang w:val="fr-BE"/>
        </w:rPr>
        <w:t>es doux, les affligés, les assoiffés de justice, les miséricordieux, les cœurs purs, les artisans de la paix</w:t>
      </w:r>
      <w:r w:rsidR="00295446" w:rsidRPr="00EF515D">
        <w:rPr>
          <w:rFonts w:ascii="Times New Roman" w:hAnsi="Times New Roman"/>
          <w:sz w:val="24"/>
          <w:szCs w:val="24"/>
          <w:lang w:val="fr-BE"/>
        </w:rPr>
        <w:t>, les persécutés, les pauvres de cœur.</w:t>
      </w:r>
      <w:bookmarkStart w:id="0" w:name="_Hlk102822831"/>
    </w:p>
    <w:bookmarkEnd w:id="0"/>
    <w:p w14:paraId="41913A0A" w14:textId="77777777" w:rsidR="00F90F96" w:rsidRDefault="00F90F96" w:rsidP="000F6A73">
      <w:pPr>
        <w:rPr>
          <w:rFonts w:ascii="Times New Roman" w:hAnsi="Times New Roman"/>
          <w:b/>
          <w:bCs/>
          <w:sz w:val="24"/>
          <w:szCs w:val="24"/>
          <w:lang w:val="fr-BE"/>
        </w:rPr>
      </w:pPr>
    </w:p>
    <w:p w14:paraId="4E610CF6" w14:textId="10E1CD64" w:rsidR="000F6A73" w:rsidRDefault="00B10660" w:rsidP="000F6A73">
      <w:pPr>
        <w:rPr>
          <w:rFonts w:ascii="Times New Roman" w:hAnsi="Times New Roman"/>
          <w:b/>
          <w:bCs/>
          <w:sz w:val="24"/>
          <w:szCs w:val="24"/>
          <w:lang w:val="fr-BE"/>
        </w:rPr>
      </w:pPr>
      <w:r w:rsidRPr="000F6A73">
        <w:rPr>
          <w:rFonts w:ascii="Times New Roman" w:hAnsi="Times New Roman"/>
          <w:b/>
          <w:bCs/>
          <w:sz w:val="24"/>
          <w:szCs w:val="24"/>
          <w:lang w:val="fr-BE"/>
        </w:rPr>
        <w:t>Documentation</w:t>
      </w:r>
      <w:r w:rsidR="000F6A73" w:rsidRPr="000F6A73">
        <w:rPr>
          <w:rFonts w:ascii="Times New Roman" w:hAnsi="Times New Roman"/>
          <w:b/>
          <w:bCs/>
          <w:sz w:val="24"/>
          <w:szCs w:val="24"/>
          <w:lang w:val="fr-BE"/>
        </w:rPr>
        <w:t> </w:t>
      </w:r>
      <w:r w:rsidR="00C12DCB">
        <w:rPr>
          <w:rFonts w:ascii="Times New Roman" w:hAnsi="Times New Roman"/>
          <w:b/>
          <w:bCs/>
          <w:sz w:val="24"/>
          <w:szCs w:val="24"/>
          <w:lang w:val="fr-BE"/>
        </w:rPr>
        <w:t>(</w:t>
      </w:r>
      <w:r w:rsidR="00C12DCB" w:rsidRPr="00EF515D">
        <w:rPr>
          <w:rFonts w:ascii="Times New Roman" w:hAnsi="Times New Roman"/>
          <w:sz w:val="24"/>
          <w:szCs w:val="24"/>
          <w:lang w:val="fr-BE"/>
        </w:rPr>
        <w:t>en face du baptistère</w:t>
      </w:r>
      <w:r w:rsidR="00C12DCB">
        <w:rPr>
          <w:rFonts w:ascii="Times New Roman" w:hAnsi="Times New Roman"/>
          <w:sz w:val="24"/>
          <w:szCs w:val="24"/>
          <w:lang w:val="fr-BE"/>
        </w:rPr>
        <w:t>)</w:t>
      </w:r>
    </w:p>
    <w:p w14:paraId="7FA3D771" w14:textId="7182DC83" w:rsidR="004F39CF" w:rsidRPr="00206CC4" w:rsidRDefault="000F6A73" w:rsidP="00206CC4">
      <w:pPr>
        <w:rPr>
          <w:rFonts w:ascii="Times New Roman" w:hAnsi="Times New Roman"/>
          <w:sz w:val="24"/>
          <w:szCs w:val="24"/>
          <w:lang w:val="fr-BE"/>
        </w:rPr>
      </w:pPr>
      <w:r w:rsidRPr="00206CC4">
        <w:rPr>
          <w:rFonts w:ascii="Times New Roman" w:hAnsi="Times New Roman"/>
          <w:sz w:val="24"/>
          <w:szCs w:val="24"/>
          <w:lang w:val="fr-BE"/>
        </w:rPr>
        <w:t>Une brochure consacrée à l’église et au quartier du Petit-Ry</w:t>
      </w:r>
      <w:r w:rsidR="004F39CF" w:rsidRPr="00206CC4">
        <w:rPr>
          <w:rFonts w:ascii="Times New Roman" w:hAnsi="Times New Roman"/>
          <w:sz w:val="24"/>
          <w:szCs w:val="24"/>
          <w:lang w:val="fr-BE"/>
        </w:rPr>
        <w:t xml:space="preserve"> (52 pages format A5)</w:t>
      </w:r>
      <w:r w:rsidRPr="00206CC4">
        <w:rPr>
          <w:rFonts w:ascii="Times New Roman" w:hAnsi="Times New Roman"/>
          <w:sz w:val="24"/>
          <w:szCs w:val="24"/>
          <w:lang w:val="fr-BE"/>
        </w:rPr>
        <w:t>.</w:t>
      </w:r>
      <w:r w:rsidR="00C12DCB" w:rsidRPr="00206CC4">
        <w:rPr>
          <w:rFonts w:ascii="Times New Roman" w:hAnsi="Times New Roman"/>
          <w:sz w:val="24"/>
          <w:szCs w:val="24"/>
          <w:lang w:val="fr-BE"/>
        </w:rPr>
        <w:br/>
      </w:r>
    </w:p>
    <w:p w14:paraId="44A8987C" w14:textId="4FA669D8" w:rsidR="00B10660" w:rsidRPr="00206CC4" w:rsidRDefault="000F6A73" w:rsidP="00206CC4">
      <w:pPr>
        <w:rPr>
          <w:rFonts w:ascii="Times New Roman" w:hAnsi="Times New Roman"/>
          <w:b/>
          <w:bCs/>
          <w:sz w:val="24"/>
          <w:szCs w:val="24"/>
          <w:lang w:val="fr-BE"/>
        </w:rPr>
      </w:pPr>
      <w:r w:rsidRPr="00206CC4">
        <w:rPr>
          <w:rFonts w:ascii="Times New Roman" w:hAnsi="Times New Roman"/>
          <w:sz w:val="24"/>
          <w:szCs w:val="24"/>
          <w:lang w:val="fr-BE"/>
        </w:rPr>
        <w:t xml:space="preserve">D’autres publications du CHAGO sont également disponibles </w:t>
      </w:r>
    </w:p>
    <w:p w14:paraId="12EEA5B1" w14:textId="21A5CE91" w:rsidR="00B10660" w:rsidRPr="00EF515D" w:rsidRDefault="00B10660" w:rsidP="00B10660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B10660" w:rsidRPr="00EF515D" w:rsidSect="004F39CF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4C3E" w14:textId="77777777" w:rsidR="00CC0377" w:rsidRDefault="00CC0377" w:rsidP="009C6B4C">
      <w:pPr>
        <w:spacing w:after="0" w:line="240" w:lineRule="auto"/>
      </w:pPr>
      <w:r>
        <w:separator/>
      </w:r>
    </w:p>
  </w:endnote>
  <w:endnote w:type="continuationSeparator" w:id="0">
    <w:p w14:paraId="138DD984" w14:textId="77777777" w:rsidR="00CC0377" w:rsidRDefault="00CC0377" w:rsidP="009C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00F3" w14:textId="77777777" w:rsidR="00CC0377" w:rsidRDefault="00CC0377" w:rsidP="009C6B4C">
      <w:pPr>
        <w:spacing w:after="0" w:line="240" w:lineRule="auto"/>
      </w:pPr>
      <w:r>
        <w:separator/>
      </w:r>
    </w:p>
  </w:footnote>
  <w:footnote w:type="continuationSeparator" w:id="0">
    <w:p w14:paraId="5434FA1C" w14:textId="77777777" w:rsidR="00CC0377" w:rsidRDefault="00CC0377" w:rsidP="009C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10.65pt;height:211.85pt;visibility:visible" o:bullet="t">
        <v:imagedata r:id="rId1" o:title=""/>
      </v:shape>
    </w:pict>
  </w:numPicBullet>
  <w:abstractNum w:abstractNumId="0" w15:restartNumberingAfterBreak="0">
    <w:nsid w:val="064F364C"/>
    <w:multiLevelType w:val="hybridMultilevel"/>
    <w:tmpl w:val="9760A7EA"/>
    <w:lvl w:ilvl="0" w:tplc="39FAA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26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2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4A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E7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25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EE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60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4E0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EA5286"/>
    <w:multiLevelType w:val="hybridMultilevel"/>
    <w:tmpl w:val="6EF8BD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320FE"/>
    <w:multiLevelType w:val="hybridMultilevel"/>
    <w:tmpl w:val="EFFA07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70308">
    <w:abstractNumId w:val="0"/>
  </w:num>
  <w:num w:numId="2" w16cid:durableId="195124598">
    <w:abstractNumId w:val="1"/>
  </w:num>
  <w:num w:numId="3" w16cid:durableId="209724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45"/>
    <w:rsid w:val="00094E79"/>
    <w:rsid w:val="000A3391"/>
    <w:rsid w:val="000F364E"/>
    <w:rsid w:val="000F4FD6"/>
    <w:rsid w:val="000F6A73"/>
    <w:rsid w:val="0012285B"/>
    <w:rsid w:val="00124D6F"/>
    <w:rsid w:val="001456A8"/>
    <w:rsid w:val="00152E89"/>
    <w:rsid w:val="0016285D"/>
    <w:rsid w:val="001D6B13"/>
    <w:rsid w:val="00206CC4"/>
    <w:rsid w:val="00252436"/>
    <w:rsid w:val="00295446"/>
    <w:rsid w:val="003118C3"/>
    <w:rsid w:val="003927D3"/>
    <w:rsid w:val="003E2203"/>
    <w:rsid w:val="00407E47"/>
    <w:rsid w:val="00477A06"/>
    <w:rsid w:val="00490443"/>
    <w:rsid w:val="00492042"/>
    <w:rsid w:val="004F39CF"/>
    <w:rsid w:val="00536734"/>
    <w:rsid w:val="00585E70"/>
    <w:rsid w:val="005E16FC"/>
    <w:rsid w:val="0066151F"/>
    <w:rsid w:val="006955BC"/>
    <w:rsid w:val="006B761E"/>
    <w:rsid w:val="006D54E2"/>
    <w:rsid w:val="007A6E3F"/>
    <w:rsid w:val="008B1850"/>
    <w:rsid w:val="00904AF2"/>
    <w:rsid w:val="009078C2"/>
    <w:rsid w:val="009150FB"/>
    <w:rsid w:val="009901E5"/>
    <w:rsid w:val="00992623"/>
    <w:rsid w:val="00995216"/>
    <w:rsid w:val="009C6B4C"/>
    <w:rsid w:val="00A00686"/>
    <w:rsid w:val="00A04569"/>
    <w:rsid w:val="00A8165A"/>
    <w:rsid w:val="00A9109A"/>
    <w:rsid w:val="00AA03F9"/>
    <w:rsid w:val="00AA6752"/>
    <w:rsid w:val="00B10660"/>
    <w:rsid w:val="00B26BF8"/>
    <w:rsid w:val="00B27D4A"/>
    <w:rsid w:val="00B97C3E"/>
    <w:rsid w:val="00BF6AD5"/>
    <w:rsid w:val="00C12DCB"/>
    <w:rsid w:val="00C370AD"/>
    <w:rsid w:val="00C43C45"/>
    <w:rsid w:val="00C640CB"/>
    <w:rsid w:val="00C70332"/>
    <w:rsid w:val="00C839C4"/>
    <w:rsid w:val="00C84ED4"/>
    <w:rsid w:val="00C93A9A"/>
    <w:rsid w:val="00CA28FD"/>
    <w:rsid w:val="00CC0377"/>
    <w:rsid w:val="00CE2F87"/>
    <w:rsid w:val="00DA4207"/>
    <w:rsid w:val="00DB5D24"/>
    <w:rsid w:val="00DE6668"/>
    <w:rsid w:val="00E12D38"/>
    <w:rsid w:val="00E57D11"/>
    <w:rsid w:val="00E741D8"/>
    <w:rsid w:val="00E81BE2"/>
    <w:rsid w:val="00E95FC1"/>
    <w:rsid w:val="00EA609B"/>
    <w:rsid w:val="00EF515D"/>
    <w:rsid w:val="00EF7CC0"/>
    <w:rsid w:val="00F0142C"/>
    <w:rsid w:val="00F30C2F"/>
    <w:rsid w:val="00F52E2E"/>
    <w:rsid w:val="00F57476"/>
    <w:rsid w:val="00F90F96"/>
    <w:rsid w:val="00F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CF4B0"/>
  <w15:chartTrackingRefBased/>
  <w15:docId w15:val="{F47803F8-16FB-4FCE-BC7A-02774BFB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C3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6B4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C6B4C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9C6B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C6B4C"/>
    <w:rPr>
      <w:sz w:val="22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EF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VERGUCHT</dc:creator>
  <cp:keywords/>
  <dc:description/>
  <cp:lastModifiedBy>Lezaack Etienne (DRI)</cp:lastModifiedBy>
  <cp:revision>4</cp:revision>
  <dcterms:created xsi:type="dcterms:W3CDTF">2022-08-24T14:49:00Z</dcterms:created>
  <dcterms:modified xsi:type="dcterms:W3CDTF">2022-09-04T19:21:00Z</dcterms:modified>
</cp:coreProperties>
</file>